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F93D3E" w:rsidRPr="00393C8B" w:rsidTr="00393C8B">
        <w:trPr>
          <w:tblCellSpacing w:w="0" w:type="dxa"/>
        </w:trPr>
        <w:tc>
          <w:tcPr>
            <w:tcW w:w="10349" w:type="dxa"/>
            <w:vAlign w:val="center"/>
            <w:hideMark/>
          </w:tcPr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Акафист святителю Луке, исповеднику,</w:t>
            </w:r>
            <w:r w:rsidRPr="00393C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Архиепископу Крымскому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1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Возбранный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Церкве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возсиявый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стране нашей в земле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Крымстей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светозарное светило, добре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потрудивыйся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за имя Христово гонение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претерпевый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прославляюще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прославльшаго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Господа,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даровашаго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нам тебе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новаго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молитвенника и помощника, похвальное воспеваем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пение: ты же,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имеяй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велие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дерзновение 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Владыце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земли, от всяких недугов душевных и телесных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свободи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нас и добре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стояти</w:t>
            </w:r>
            <w:proofErr w:type="spellEnd"/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Православии укрепи, 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умилении зовем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1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Ангелов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собеседниче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человеков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преславный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подоно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Евангелисту и Апостолу Луке,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емуже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тезоименит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от Бога дар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целити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недуги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человеческия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во врачевании Болезней ближних,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труды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подемля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плоть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нося, о плоти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нерадел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делы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добрыми Отца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прославил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благодарне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умилении зовем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от юности разум свой игу Христову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покоривый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пречестное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Троицы селение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блаженство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милостивых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по Слову Господа,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унаследовавый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верою Христовою и знанием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богодарованным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недужныя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исцеливый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страждущих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недугами телесными врачу милосердный.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дни брани вождей и воинов исцелителю: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всех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врачев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скорый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нуждах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скорбех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сущим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помощниче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Церкви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утверждение.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нашея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озарение: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крымския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паствы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похвало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града Симферополя украшение: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2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Видя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человецех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время врачеваний, аки в зерцале, премудрость и славу Творца всяческих Бога, к Нему Духом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вынну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возносился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богомудре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светом 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богоразумия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твоего и нас озари, да вопием купно с тобою: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2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Разум твой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Божественными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ученьми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просветил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всеславне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отвергнув всяко плотское мудрование, с разумом же и волю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повинул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Господеви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Подобен Апостолом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быв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Слову Христову: "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Грядита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Мне, и сотворю вы ловца человеком"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оставиша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вся и по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Нем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идоша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ты,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услышав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зовущаго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служение Господа Иисуса чрез раба Своего Архиепископа Ташкентского Иннокентия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абие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приемлеши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священство в Церкви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Сего ради,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богомудраго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наставника,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ублажающе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воспеваем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сице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Ангела Хранителя увеселение.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того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николиже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опечалил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учении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преспевавый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телу мудрецы мира сего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удививый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от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творящих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беззаконие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уклонивыйся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Премудрости созерцателю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истиннаго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богословия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златословесный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апостольских преданий блюстителю.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Богом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возженная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мрак нечестия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разгоняющая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звездо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путь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спасению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показующая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православия ревнителю: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раскольников обличителю.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свидений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оправданий Господних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возжадавый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3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Силою благодати Божия, еще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временней жизни приял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недуги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целити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усердно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притекающии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тебе недугов телесных и паче душевных исцеления сподобляются вопия,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3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Имея неусыпное попечение о спасении душ, вверенных тебе от Бога,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блаженне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пастырски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душеспасительной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жизни, и словом и самым делом непрестанно наставлял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Сего ради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приими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нашего усердия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достойныя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похвалы тебе: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разуме исполненный.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благодатию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Духа Святого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преосененный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нищеты Христовы подражателю.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пастырю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добрый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уклоняющихся от веры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блуждающих по горам суемудрия,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взыскавый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делателю винограда Христова, чад Божиих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укрепляяй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истинной вере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щите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, защищая благочестие: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непоколебимое Православие основание.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твердый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каменю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веры: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душепагубного неверия и злотворного обновленчества обличителю и искоренителю.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 делании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духовнем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подвизающихся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мудрый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укрепителю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от мира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изгнанным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пристанища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тихаго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указателю.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приим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крест Христу последовал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бдагий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4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Бурю внутрь имея помышлений многих,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неодумеваше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 Божий, что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речет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нем Господь,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проразумеваху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его достойна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епископом граду Ташкенту: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обаче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всего себе Христу Богу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предаде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всем благодарение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возсылая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зовый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"Благословен Бог,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изливаяй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Бдагодать</w:t>
            </w:r>
            <w:proofErr w:type="spellEnd"/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вою на архиереи Своя". И поя ему: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4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Слышавше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людие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 гонении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сущии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благоплодных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добротах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души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богоносе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видеша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степени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святительства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достойный сосуд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Божественныя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благодати, вся немощная врачующая и оскудевающая восполняющая, дивятся чудному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промышлению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Бога о тебе и приносят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сицевая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влагохваления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архиерею, от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амого Господа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пронареченный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 и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надписании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сан епископа тебе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предуказавый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иерархов украшение.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пастырю добрый, яко готов был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душу твою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положити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овцы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своя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словесныя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многосветлый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Церкве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светильниче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Апостолов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сопричастниче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исповедников украшение.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 себе попечение всякое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отвергий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Радуйся, скорбей утолителю.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 людских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невежествиих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печальниче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искавших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спасения правым учением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оглашавый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житием твоим сего учения не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посрамивый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5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Боготочною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кровию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вечныя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смерти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искупленныя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соблюдая,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сан епископа в дни страшных гонений по благословению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Патриарха Тихона от рук епископов Православных приял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дело благовестника добре сотворил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обличая, запрещая, умоляя, всяким долготерпением и учением, и поя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5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Видевше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Ангельстии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чинове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великия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подвиги,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заповеди Господней: "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Блажени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изгнани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правды ради: яко тех есть Царствие Небесное", в крепости сердечней безропотно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понесл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заточение и изгнание в Сибирь за имя Господа и святую Церковь Христову, терпением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велиим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устрояя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свое спасение, примером же своим верных души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назидая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Мы 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усердно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лювовию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почитающе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чествуем похвалами сими: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светильниче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свещнице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церковнем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поставленный.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слово Писания: "Любы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долготерпит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", на тебе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оправдася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защищати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верным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воспретивый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властем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повинувыйся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сего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волею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руки воинов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нощию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предавыйся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Радуйся, клевреты неправедных судей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уничиженный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 заточение со смирением безропотно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шедый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из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управляемыя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тобой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Ташкентския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епархии правды ради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изганный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верными оплаканный: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за Господа распятого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изъязвленный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заушенный.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уста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лживых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неверов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заградивый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праведными устами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истины и в изгнании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вещавый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мученицы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терпении твоем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ликоваху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6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Проповедник немолчный тайны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Пресвятыя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Единосущныя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Неразделимыя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Троицы был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 темнице, и во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градех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сибирского изгнания, терпя глад,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мраз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северныя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страны и жестокость, клевретов безбожных. Сего ради проповедует Церковь Крымская величия Божия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явленныя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тебе,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приял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дар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целити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недуги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душевныя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телесныя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 стране изгнания, 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единым сердцем 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едиными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усты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воспеваем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393C8B" w:rsidRDefault="00393C8B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6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Возсиял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звезда лучезарная,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красноярстей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пастве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тамбовстей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озаряя души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верных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разгоняя тьму нечестия и безбожия.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исполнишася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тебе слова Христовы: "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Блажени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есте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поносят вам,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ижденут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рекут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всяк зол глагол на 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лжуще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Мене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". Ты же, гонимый из града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град и клеветы терпя, архипастырское служение усердие исполнял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сладостию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писаний твоих насыщал вся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алчущия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жаждущия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прдвды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благодарне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взывают тебе: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всех к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наставляяй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славы Божией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истинный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ревнителю: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воине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Христов непобедимый.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Радуйся, за Христа Господа темницы и биения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терпевый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смирения Его истинный подражателю.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вместилище Духа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вшедый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мудрыми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радость Господа твоего.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корыстолювия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обличителю: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пагубу тщеславия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показавый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беззаконники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обращению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призывавый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сатана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посрамися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Христос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прославися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7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Хотя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достойо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совершити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подвиг, возложенный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Бога,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облеклся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вся оружия Божия и стал на брань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противу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миродержителей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века сего,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духовом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злобы поднебесным, препоясав чресла своя истиною и облекшись в броню правды, угасил,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вся стрелы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лукаваго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поя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Содетелю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7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Новое гонение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воздвиже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беззаконных человек и безбожных на Церковь Православную и в дальнюю таежную глубину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угнаша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близ смерти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быв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рукою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Божиею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сохранен, взывал с Павлом Апостолом: "До нынешнего часа и алчем, и жаждем,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наготуем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страждем, и скитаемся...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Гоними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терпим: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якоже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отреби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миру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быхом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всем попрание доселе". Сего ради,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ведуще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таковая, ублажаем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Христов блаженный.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мраз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лютый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претерпевый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близ смерти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Господом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сохраненный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самоотвержение всецелое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показавый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уневестивый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душу твою Жениху Христу.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Господа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распятаго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кресте присно пред собою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предзревый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бдениих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молитвах неослабно пребывал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Единосущныя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Троицы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истинный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ревнителю: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скорый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всякия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Болезни Безмездный врачу.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ломотныя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опухлыя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уврачевавый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неисцельныя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гнойныя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болезни костей и ран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здрави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возставивый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верою твоею и трудами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врачевными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расслабленнии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исцелеша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393C8B" w:rsidRDefault="00393C8B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3C8B" w:rsidRDefault="00393C8B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8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Странник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юдоли земней быв, терпения, воздержания и чистоты образ показал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Любовь евангельскую явил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отечество в опасности от нашествия иноплеменник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пребываше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деннонощно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врачевнице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трудился, исцеляя недуги и раны вождей и воинов отечества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земнаго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непамятозлобием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любовию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удивляя всех творящих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напасти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сим обратил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Христу во еже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пети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ему: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8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Весь,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исполнь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любве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Христовы,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благосерде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душу твою полагал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други</w:t>
            </w:r>
            <w:proofErr w:type="spellEnd"/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твоя, и яко Ангел Хранитель присущ был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ближним и дальним,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озлобленныя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укрощая,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враждующия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примиряя и спасение всем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устрояя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Поминая труды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Благо людей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отечествия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твоего,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благодарне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взываем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Радуйся, дивную любовь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отечеству земному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показавый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смирения и незлобия учителю: Радуйся, изгнание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жестокия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муки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мужемудренно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претерпевый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</w:t>
            </w:r>
            <w:bookmarkStart w:id="0" w:name="_GoBack"/>
            <w:bookmarkEnd w:id="0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ся, за Христа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пострадавый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мучимый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твердо Его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злобу врагов любови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Христовою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победивый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отче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благосердный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взыскавый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спасения многих.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великими скорбями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был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искушаем: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гонениих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терпение дивное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явивый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враги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умолял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Господа: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егоже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любовь победи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всяку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вражду.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егоже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незлобие покори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жестокия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сердца: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9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Всем был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якоже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Павел, да всяко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спасеши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архипастырский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подвиг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совершая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тамбовстем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крае многими труды храмы обновляя и созидая, Уставы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Святоотеческия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строго соблюдая, спасению паствы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служити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 престал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чисто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Богови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9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Витии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человечестии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 возмогут по достоянию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изрещи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твоих благодеяний множество,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явился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Крымстей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земли, яко отец чадолюбивый, святителю отче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Щедродательная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десница твоя всюду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досязаше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Мы 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благосердию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твоему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подражати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хотяще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удивлении взываем к тебе: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лучу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любве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сокровище милосердия Спасова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неисточимое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вся своя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неимущим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раздавал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ближния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паче себе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возлюбивый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безматерних сирот питателю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окормителю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безпомощных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старцев и стариц попечителю: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болящия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 темнице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посещал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яко нужды бедных предварял в различных местах отечества своего: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нищия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поминая, обеды 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устроял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коемуждо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горестех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аки Ангел утешитель являлся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Ангеле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земный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человече небесный.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о глубине милосердия твоего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Божия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возрадовася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10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Спасению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крымския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паствы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служити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многолетне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 престал по образу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пастыреначальника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Христа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рамех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заблудшее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взем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естество Богу и Отцу привел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Божиим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милосердием утешая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исправлению жития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словесы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учительными твоими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влекл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вся, во еже сердцем чистым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пети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Аллилуна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10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Царя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Христа Бога верный служителю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быв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отче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неустанно возвещал слово истины во всех храмах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нашея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Таврическия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душеспасительною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пищею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учения евангельского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верныя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чада научая и Устав Церковный строго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исполняти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повелевая.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пастыря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добраго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сице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прославляем: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неутомимый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правды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евангельския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Богом врученное тебе стадо словесное добре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пасый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Радуйся, яко овцы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своя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словесныя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душегубных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волков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охранявый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чина церковного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строгий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Блюстителю: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чистоты веры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охранителю.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тобою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написа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словеса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спасительныя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тайну богословия о духе, душе и теле явил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нам.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слово твое, аки в ризы позлащены, тайны веры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одеяшася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молние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гордыню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низлагающеая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громе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Беззаконно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живущия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устрашаяй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церковного благочестия насадителю.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архипастырю, пастыри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духовныя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наставляяи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вразумляяй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непрестанно: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11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Пение у гроба твоего,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угодниче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умолкаше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днех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блаженнаго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успения твоего.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Мнози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ведяху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богоносна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равноангельна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суща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собрашася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всех предел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земнаго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твоего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отечествия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совершити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соборное моление о душе твоей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восходящия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горния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обители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отечествия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воспевая и поя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11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Свеща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церкви Христовой, горящая невещественным светом благодати Божией был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вся концы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нашея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озаряя.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Егда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приспе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время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отшествия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твоего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Божественнии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Ангели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прияша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святую душу твою, и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обители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вознесоша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поминающе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блаженное успение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велие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твое на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на земли прославление, с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радостию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приносим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благохваления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сия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светильниче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немеркнущий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Света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Невечерняго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мнози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прославиша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чрез твои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добрыя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дела Отца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свет добрых дел твоих просветился пред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человеки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мнози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прославиша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чрез твои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добрыя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дела Отца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угодниче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Божий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течение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благочестне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скончавый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веру, надежду и любы от Господа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стяжавый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Христом, Его же возлюбил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на веки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соединивыйся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Царствия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славы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вечныя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наследниче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архиерею, от вечного Архиерея Христа благодатными дарами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исполненный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скорый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помощниче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призывающим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Крымския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новое светило и утверждение.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рода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христианскаго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благодатный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покровителю: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12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Благодать свыше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данную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познавше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благоговейно лобызаем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честнаго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лика твоего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изображенне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чающе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тобою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получити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просимое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Бога.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Темже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припадая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святым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мощем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твоим со умилением молим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Укрепи нас добре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стояти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вере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угождающе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благими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делы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немолчно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пети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Икос 12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Поюще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дивнаго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святых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воих, хвалим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Христова исповедника, святителя и предстателя пред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Господем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Весь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вышних, но и нижних не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оставляеши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отче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присно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царствуеши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о нас грешных пред престолом Божиим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ходатайствуеши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Сего ради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умилении зовем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света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неприступнаго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зрителю.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емуже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сорадуются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Ангелы, и о нем же веселятся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человецы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научивый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заповедем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Христовым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сотворивый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яко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достоин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явился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Царствия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Небеснаго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Радуйся, путем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исповедничества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райских селений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достигший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поношения Христа ради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терпевый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вечную с Ним славу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приявый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души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наша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Царствию Небесному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путеводяй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Радуйся, предстателю пред Престолом Божиим за нас грешных: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Православия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похвало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нашея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радование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в сонме святых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быти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сподобивыйся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Собору всех Крымских святых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сопричастниче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Радуйся, святителю Крымский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врачу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благий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милостивый.</w:t>
            </w:r>
          </w:p>
          <w:p w:rsidR="00F93D3E" w:rsidRPr="00393C8B" w:rsidRDefault="00F93D3E" w:rsidP="00393C8B">
            <w:pPr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Кондак 13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великий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преславный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угодниче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Божий, святителю отче наш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приими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сие похвальное пение от нас недостойных,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обаче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любовию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сыновнею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тебе приносимое.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Предстательством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твоим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 Престола Божия и молитвами твоими всех нас в вере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добрых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делех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утвержди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От всяких бед, скорбей, болезней и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напастей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сей жизни находящих сохрани, от мучений в Будущем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веце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избави. И </w:t>
            </w:r>
            <w:proofErr w:type="spellStart"/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сподоби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вечней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жизни купно с тобою и со всеми святыми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пети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Творцу нашему: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Аллилуиа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3D3E" w:rsidRPr="00393C8B" w:rsidRDefault="00F93D3E" w:rsidP="00393C8B">
            <w:pPr>
              <w:ind w:firstLine="0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Сей Кондак глаголи трижды.</w:t>
            </w:r>
            <w:r w:rsidRPr="00393C8B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br/>
              <w:t>(А по сем читается Икос 1 и Кондак 1)</w:t>
            </w:r>
          </w:p>
          <w:p w:rsidR="00F93D3E" w:rsidRPr="00393C8B" w:rsidRDefault="00F93D3E" w:rsidP="00393C8B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МОЛИТВА СВЯТИТЕЛЮ ЛУКЕ, ИСПОВЕДНИКУ, АРХИЕПИСКОПУ КРЫМСКОМУ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всеблаженный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исповедниче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святителю отче наш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великий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угодниче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Христов!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умилением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приклоньше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колена сердец наших, и припадая к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многоцелебным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мощем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твоим,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якоже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чадо отца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молилм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всеусердно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услыши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нас грешных и принеси молитву нашу к милостивому и человеколюбцу Богу,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Емуже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 ныне в радости святых и с лики ангел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предстоиши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Веруем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яко ты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любиши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тою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любовию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еюже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ближния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возлюбил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, пребывая на земли. 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Испроси у Христа Бога нашего да утвердит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святей своей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Церкви дух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правыя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веры и благочестия: пастырям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да даст святую ревность и попечение о спасении вверенных им людей: право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верующия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соблюдати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слабыя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немощныя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вере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укрепляти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неведущия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наставляти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противная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обличати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Всем нам подай дар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коемуждо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благопотребен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вся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яже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жизни временней и к вечному спасению полезная. Градов наших утверждение, земли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плодоносие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от глада и пагубы избавление.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Ск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op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бящим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утешение,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недугующим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исцеление, заблудшим на путь истины возвращение, родителем благословение, чадом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страсе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Господнем воспитание и научение, сирым и убогим помощь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заступление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. </w:t>
            </w: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Подаждь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нам всем твое архипастырское и святое благословение, да тобою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осеняеми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избавимся от козней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лукаваго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избегнем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всякия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вражды и нестроений, ересей и расколов.</w:t>
            </w:r>
          </w:p>
          <w:p w:rsidR="00F93D3E" w:rsidRPr="00393C8B" w:rsidRDefault="00F93D3E" w:rsidP="00393C8B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Даруй нам богоугодно прейти поприще временной жизни,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настави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нас на </w:t>
            </w:r>
            <w:proofErr w:type="gram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путь</w:t>
            </w:r>
            <w:proofErr w:type="gram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ведущий в селения праведных, избави нас воздушных мытарств и моли о нас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всесильнаго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Бога, да в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вечней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жизни с тобою непрестанно славим Отца и Сына и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Святаго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Духа, </w:t>
            </w:r>
            <w:proofErr w:type="spellStart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>Емуже</w:t>
            </w:r>
            <w:proofErr w:type="spellEnd"/>
            <w:r w:rsidRPr="00393C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подобает всякая слава, честь и держава во веки веков. Аминь.</w:t>
            </w:r>
          </w:p>
          <w:p w:rsidR="00F93D3E" w:rsidRPr="00393C8B" w:rsidRDefault="00F93D3E" w:rsidP="00393C8B">
            <w:pPr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83D" w:rsidRPr="00393C8B" w:rsidRDefault="0056083D" w:rsidP="00393C8B">
      <w:pPr>
        <w:rPr>
          <w:rFonts w:cs="Times New Roman"/>
          <w:sz w:val="28"/>
          <w:szCs w:val="28"/>
        </w:rPr>
      </w:pPr>
    </w:p>
    <w:sectPr w:rsidR="0056083D" w:rsidRPr="00393C8B" w:rsidSect="00393C8B">
      <w:pgSz w:w="11906" w:h="16838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3D3E"/>
    <w:rsid w:val="00117CB9"/>
    <w:rsid w:val="00392116"/>
    <w:rsid w:val="00393C8B"/>
    <w:rsid w:val="0056083D"/>
    <w:rsid w:val="00567A49"/>
    <w:rsid w:val="00AD2FBC"/>
    <w:rsid w:val="00AE4DB3"/>
    <w:rsid w:val="00B273D9"/>
    <w:rsid w:val="00F438DB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3D"/>
  </w:style>
  <w:style w:type="paragraph" w:styleId="2">
    <w:name w:val="heading 2"/>
    <w:basedOn w:val="a"/>
    <w:link w:val="20"/>
    <w:uiPriority w:val="9"/>
    <w:qFormat/>
    <w:rsid w:val="00F93D3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D3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3D3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священник Анатолий</dc:creator>
  <cp:keywords/>
  <dc:description/>
  <cp:lastModifiedBy>Храм святителя Луки г.Саратов</cp:lastModifiedBy>
  <cp:revision>2</cp:revision>
  <dcterms:created xsi:type="dcterms:W3CDTF">2012-02-22T07:33:00Z</dcterms:created>
  <dcterms:modified xsi:type="dcterms:W3CDTF">2013-06-13T12:52:00Z</dcterms:modified>
</cp:coreProperties>
</file>